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40F" w:rsidRPr="002C44D7" w:rsidRDefault="0063640F" w:rsidP="00C8484C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hAnsi="Times New Roman"/>
          <w:bCs/>
          <w:w w:val="105"/>
          <w:sz w:val="20"/>
          <w:szCs w:val="20"/>
        </w:rPr>
      </w:pPr>
      <w:r w:rsidRPr="002C44D7">
        <w:rPr>
          <w:rFonts w:ascii="Times New Roman" w:hAnsi="Times New Roman"/>
          <w:bCs/>
          <w:w w:val="105"/>
          <w:sz w:val="20"/>
          <w:szCs w:val="20"/>
        </w:rPr>
        <w:t xml:space="preserve">Приложение № </w:t>
      </w:r>
      <w:r>
        <w:rPr>
          <w:rFonts w:ascii="Times New Roman" w:hAnsi="Times New Roman"/>
          <w:bCs/>
          <w:w w:val="105"/>
          <w:sz w:val="20"/>
          <w:szCs w:val="20"/>
        </w:rPr>
        <w:t>3</w:t>
      </w:r>
    </w:p>
    <w:p w:rsidR="0063640F" w:rsidRPr="002C44D7" w:rsidRDefault="0063640F" w:rsidP="00C8484C">
      <w:pPr>
        <w:suppressAutoHyphens/>
        <w:spacing w:after="0" w:line="240" w:lineRule="auto"/>
        <w:jc w:val="right"/>
        <w:outlineLvl w:val="1"/>
        <w:rPr>
          <w:rFonts w:ascii="Times New Roman" w:hAnsi="Times New Roman"/>
          <w:bCs/>
          <w:sz w:val="20"/>
          <w:szCs w:val="20"/>
          <w:lang w:eastAsia="ar-SA"/>
        </w:rPr>
      </w:pPr>
      <w:r w:rsidRPr="002C44D7">
        <w:rPr>
          <w:rFonts w:ascii="Times New Roman" w:hAnsi="Times New Roman"/>
          <w:bCs/>
          <w:sz w:val="20"/>
          <w:szCs w:val="20"/>
          <w:lang w:eastAsia="ar-SA"/>
        </w:rPr>
        <w:t>к решению Совета депутатов</w:t>
      </w:r>
    </w:p>
    <w:p w:rsidR="0063640F" w:rsidRPr="002C44D7" w:rsidRDefault="0063640F" w:rsidP="00C8484C">
      <w:pPr>
        <w:suppressAutoHyphens/>
        <w:spacing w:after="0" w:line="240" w:lineRule="auto"/>
        <w:jc w:val="right"/>
        <w:outlineLvl w:val="1"/>
        <w:rPr>
          <w:rFonts w:ascii="Times New Roman" w:hAnsi="Times New Roman"/>
          <w:bCs/>
          <w:sz w:val="20"/>
          <w:szCs w:val="20"/>
          <w:lang w:eastAsia="ar-SA"/>
        </w:rPr>
      </w:pPr>
      <w:r w:rsidRPr="002C44D7">
        <w:rPr>
          <w:rFonts w:ascii="Times New Roman" w:hAnsi="Times New Roman"/>
          <w:sz w:val="20"/>
          <w:szCs w:val="20"/>
          <w:lang w:eastAsia="ar-SA"/>
        </w:rPr>
        <w:t xml:space="preserve"> Щербаковского</w:t>
      </w:r>
      <w:r w:rsidRPr="002C44D7">
        <w:rPr>
          <w:rFonts w:ascii="Times New Roman" w:hAnsi="Times New Roman"/>
          <w:bCs/>
          <w:sz w:val="20"/>
          <w:szCs w:val="20"/>
          <w:lang w:eastAsia="ar-SA"/>
        </w:rPr>
        <w:t xml:space="preserve"> сельсовета</w:t>
      </w:r>
    </w:p>
    <w:p w:rsidR="0063640F" w:rsidRPr="002C44D7" w:rsidRDefault="0063640F" w:rsidP="00C8484C">
      <w:pPr>
        <w:suppressAutoHyphens/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eastAsia="ar-SA"/>
        </w:rPr>
      </w:pPr>
      <w:r w:rsidRPr="002C44D7">
        <w:rPr>
          <w:rFonts w:ascii="Times New Roman" w:hAnsi="Times New Roman"/>
          <w:bCs/>
          <w:sz w:val="20"/>
          <w:szCs w:val="20"/>
          <w:lang w:eastAsia="ar-SA"/>
        </w:rPr>
        <w:t>Усть-Таркского района</w:t>
      </w:r>
    </w:p>
    <w:p w:rsidR="0063640F" w:rsidRPr="002C44D7" w:rsidRDefault="0063640F" w:rsidP="00C8484C">
      <w:pPr>
        <w:suppressAutoHyphens/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  <w:lang w:eastAsia="ar-SA"/>
        </w:rPr>
      </w:pPr>
      <w:r w:rsidRPr="002C44D7">
        <w:rPr>
          <w:rFonts w:ascii="Times New Roman" w:hAnsi="Times New Roman"/>
          <w:bCs/>
          <w:sz w:val="20"/>
          <w:szCs w:val="20"/>
          <w:lang w:eastAsia="ar-SA"/>
        </w:rPr>
        <w:t xml:space="preserve"> Новосибирской области</w:t>
      </w:r>
    </w:p>
    <w:p w:rsidR="0063640F" w:rsidRDefault="0063640F" w:rsidP="003F6AD2">
      <w:pPr>
        <w:suppressAutoHyphens/>
        <w:spacing w:after="0" w:line="240" w:lineRule="auto"/>
        <w:jc w:val="right"/>
        <w:outlineLvl w:val="1"/>
        <w:rPr>
          <w:rFonts w:ascii="Times New Roman" w:hAnsi="Times New Roman"/>
          <w:bCs/>
          <w:sz w:val="20"/>
          <w:szCs w:val="20"/>
          <w:lang w:eastAsia="ar-SA"/>
        </w:rPr>
      </w:pPr>
      <w:r w:rsidRPr="002C44D7">
        <w:rPr>
          <w:rFonts w:ascii="Times New Roman" w:hAnsi="Times New Roman"/>
          <w:bCs/>
          <w:sz w:val="20"/>
          <w:szCs w:val="20"/>
          <w:lang w:eastAsia="ar-SA"/>
        </w:rPr>
        <w:t>от 2</w:t>
      </w:r>
      <w:r>
        <w:rPr>
          <w:rFonts w:ascii="Times New Roman" w:hAnsi="Times New Roman"/>
          <w:bCs/>
          <w:sz w:val="20"/>
          <w:szCs w:val="20"/>
          <w:lang w:eastAsia="ar-SA"/>
        </w:rPr>
        <w:t>0.12. 2024 № 192</w:t>
      </w:r>
    </w:p>
    <w:p w:rsidR="0063640F" w:rsidRPr="00C709EB" w:rsidRDefault="0063640F" w:rsidP="003F6AD2">
      <w:pPr>
        <w:suppressAutoHyphens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63640F" w:rsidRPr="00C709EB" w:rsidRDefault="0063640F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09EB">
        <w:rPr>
          <w:rFonts w:ascii="Times New Roman" w:hAnsi="Times New Roman"/>
          <w:b/>
          <w:bCs/>
          <w:sz w:val="28"/>
          <w:szCs w:val="28"/>
        </w:rPr>
        <w:t>Методика</w:t>
      </w:r>
    </w:p>
    <w:p w:rsidR="0063640F" w:rsidRPr="00C709EB" w:rsidRDefault="0063640F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09EB">
        <w:rPr>
          <w:rFonts w:ascii="Times New Roman" w:hAnsi="Times New Roman"/>
          <w:b/>
          <w:bCs/>
          <w:sz w:val="28"/>
          <w:szCs w:val="28"/>
        </w:rPr>
        <w:t xml:space="preserve">расчета иного межбюджетного трансферта, предоставляемого из бюджета </w:t>
      </w:r>
      <w:r>
        <w:rPr>
          <w:rFonts w:ascii="Times New Roman" w:hAnsi="Times New Roman"/>
          <w:b/>
          <w:bCs/>
          <w:sz w:val="28"/>
          <w:szCs w:val="28"/>
        </w:rPr>
        <w:t>Щербаковского</w:t>
      </w:r>
      <w:r w:rsidRPr="00C709EB"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bCs/>
          <w:sz w:val="28"/>
          <w:szCs w:val="28"/>
        </w:rPr>
        <w:t xml:space="preserve">Усть-Таркского </w:t>
      </w:r>
      <w:r w:rsidRPr="00C709EB">
        <w:rPr>
          <w:rFonts w:ascii="Times New Roman" w:hAnsi="Times New Roman"/>
          <w:b/>
          <w:bCs/>
          <w:sz w:val="28"/>
          <w:szCs w:val="28"/>
        </w:rPr>
        <w:t xml:space="preserve">района Новосибирской области бюджету </w:t>
      </w:r>
      <w:r>
        <w:rPr>
          <w:rFonts w:ascii="Times New Roman" w:hAnsi="Times New Roman"/>
          <w:b/>
          <w:bCs/>
          <w:sz w:val="28"/>
          <w:szCs w:val="28"/>
        </w:rPr>
        <w:t>Усть-Таркского</w:t>
      </w:r>
      <w:r w:rsidRPr="00C709EB"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 на финансовое обеспечение переданных полномочий по осуществлению внутреннего муниципального финансового контроля.</w:t>
      </w:r>
    </w:p>
    <w:p w:rsidR="0063640F" w:rsidRPr="00C709EB" w:rsidRDefault="0063640F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63640F" w:rsidRPr="00C709EB" w:rsidRDefault="0063640F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1. Методика 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ВМФК). </w:t>
      </w:r>
    </w:p>
    <w:p w:rsidR="0063640F" w:rsidRPr="00C709EB" w:rsidRDefault="0063640F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63640F" w:rsidRPr="00C709EB" w:rsidRDefault="0063640F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:rsidR="0063640F" w:rsidRPr="00C709EB" w:rsidRDefault="0063640F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поселений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Усть-Таркского</w:t>
      </w: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района Новосибирской области, определенных в рамках исполнения полномочий по ВМФК;</w:t>
      </w:r>
    </w:p>
    <w:p w:rsidR="0063640F" w:rsidRPr="00C709EB" w:rsidRDefault="0063640F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- количество объектов контроля </w:t>
      </w:r>
      <w:r w:rsidRPr="00C709EB">
        <w:rPr>
          <w:rFonts w:ascii="Times New Roman" w:hAnsi="Times New Roman"/>
          <w:sz w:val="28"/>
          <w:szCs w:val="28"/>
          <w:lang w:eastAsia="ru-RU"/>
        </w:rPr>
        <w:t>(бюджетные, автономные и казенные учреждения, муниципальные унитарные предприятия, администрации)</w:t>
      </w: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>, передаваемых на уровень муниципального района в рамках переданного полномочия по ВМФК;</w:t>
      </w:r>
    </w:p>
    <w:p w:rsidR="0063640F" w:rsidRPr="00C709EB" w:rsidRDefault="0063640F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- </w:t>
      </w:r>
      <w:r w:rsidRPr="00BD0CAC">
        <w:rPr>
          <w:rFonts w:ascii="Times New Roman" w:hAnsi="Times New Roman"/>
          <w:color w:val="000000"/>
          <w:sz w:val="28"/>
          <w:szCs w:val="28"/>
          <w:lang w:eastAsia="ar-SA"/>
        </w:rPr>
        <w:t>расходы по оплате труда и начислениям на выплаты по оплате труда (далее - фонд оплаты труда) на</w:t>
      </w: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штатную численность «Главного специалиста» администрации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Усть-Таркского</w:t>
      </w:r>
      <w:r w:rsidRPr="00C709E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района, рассчитанную по заданной формуле определения необходимого количества штатных единиц, а также предусмотренную в штатном расписании администрации района;</w:t>
      </w:r>
    </w:p>
    <w:p w:rsidR="0063640F" w:rsidRPr="00C709EB" w:rsidRDefault="0063640F" w:rsidP="00C70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3640F" w:rsidRPr="00C709EB" w:rsidRDefault="0063640F" w:rsidP="00C70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 xml:space="preserve">3. Определение </w:t>
      </w:r>
      <w:bookmarkStart w:id="0" w:name="_Hlk166763127"/>
      <w:r w:rsidRPr="00C709EB">
        <w:rPr>
          <w:rFonts w:ascii="Times New Roman" w:hAnsi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ВМФК при передаче полномочий </w:t>
      </w:r>
      <w:bookmarkEnd w:id="0"/>
      <w:r w:rsidRPr="00C709EB">
        <w:rPr>
          <w:rFonts w:ascii="Times New Roman" w:hAnsi="Times New Roman"/>
          <w:sz w:val="28"/>
          <w:szCs w:val="28"/>
          <w:lang w:eastAsia="ru-RU"/>
        </w:rPr>
        <w:t>от поселений на уровень муниципального района используется следующая формула:</w:t>
      </w:r>
    </w:p>
    <w:p w:rsidR="0063640F" w:rsidRPr="00C709EB" w:rsidRDefault="0063640F" w:rsidP="00C709E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Е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шт </w:t>
      </w:r>
      <w:r w:rsidRPr="00C709EB">
        <w:rPr>
          <w:rFonts w:ascii="Times New Roman" w:hAnsi="Times New Roman"/>
          <w:sz w:val="28"/>
          <w:szCs w:val="28"/>
          <w:lang w:eastAsia="ru-RU"/>
        </w:rPr>
        <w:t>= 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вмфк </w:t>
      </w:r>
      <w:r w:rsidRPr="00C709EB">
        <w:rPr>
          <w:rFonts w:ascii="Times New Roman" w:hAnsi="Times New Roman"/>
          <w:sz w:val="28"/>
          <w:szCs w:val="28"/>
          <w:lang w:eastAsia="ru-RU"/>
        </w:rPr>
        <w:t>* 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/ 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нагр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где: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вмфк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во всех поселениях, находящихся на территории </w:t>
      </w:r>
      <w:r>
        <w:rPr>
          <w:rFonts w:ascii="Times New Roman" w:hAnsi="Times New Roman"/>
          <w:sz w:val="28"/>
          <w:szCs w:val="28"/>
          <w:lang w:eastAsia="ru-RU"/>
        </w:rPr>
        <w:t>Усть-Таркского</w:t>
      </w:r>
      <w:bookmarkStart w:id="1" w:name="_GoBack"/>
      <w:bookmarkEnd w:id="1"/>
      <w:r w:rsidRPr="00C709EB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области, определенных в рамках исполнения полномочий по ВМФК;</w:t>
      </w:r>
    </w:p>
    <w:p w:rsidR="0063640F" w:rsidRPr="00C709EB" w:rsidRDefault="0063640F" w:rsidP="00C70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:rsidR="0063640F" w:rsidRPr="00C709EB" w:rsidRDefault="0063640F" w:rsidP="00C70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нагр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:rsidR="0063640F" w:rsidRPr="00C709EB" w:rsidRDefault="0063640F" w:rsidP="00C70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Результаты расчета, полученные после применения формулы расчета Е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, необходимо округлять в большую </w:t>
      </w:r>
      <w:r w:rsidRPr="00BD0CAC">
        <w:rPr>
          <w:rFonts w:ascii="Times New Roman" w:hAnsi="Times New Roman"/>
          <w:sz w:val="28"/>
          <w:szCs w:val="28"/>
          <w:lang w:eastAsia="ru-RU"/>
        </w:rPr>
        <w:t>сторону до целого числа</w:t>
      </w:r>
      <w:r w:rsidRPr="00C709EB">
        <w:rPr>
          <w:rFonts w:ascii="Times New Roman" w:hAnsi="Times New Roman"/>
          <w:sz w:val="28"/>
          <w:szCs w:val="28"/>
          <w:lang w:eastAsia="ru-RU"/>
        </w:rPr>
        <w:t>.</w:t>
      </w:r>
    </w:p>
    <w:p w:rsidR="0063640F" w:rsidRPr="00C709EB" w:rsidRDefault="0063640F" w:rsidP="00C709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4. Для расчета ИМБТ на финансовое обеспечение передаваемых полномочий по осуществлению ВМФК используется следующая формула: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имбт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/ 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вмфк </w:t>
      </w:r>
      <w:r w:rsidRPr="00C709EB">
        <w:rPr>
          <w:rFonts w:ascii="Times New Roman" w:hAnsi="Times New Roman"/>
          <w:sz w:val="28"/>
          <w:szCs w:val="28"/>
          <w:lang w:eastAsia="ru-RU"/>
        </w:rPr>
        <w:t>* 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пос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* 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пз</w:t>
      </w:r>
      <w:r w:rsidRPr="00C709EB">
        <w:rPr>
          <w:rFonts w:ascii="Times New Roman" w:hAnsi="Times New Roman"/>
          <w:sz w:val="28"/>
          <w:szCs w:val="28"/>
          <w:lang w:eastAsia="ru-RU"/>
        </w:rPr>
        <w:t>,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где: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имбт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 осуществлению ВМФК;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объем финансового обеспечения, который рассчитывается по формуле: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* Е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, 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где: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«Главный специалист»). 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Е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ВМФК (рассчитанное и округленное согласно пункту 3 настоящей методики);</w:t>
      </w:r>
      <w:r w:rsidRPr="00C709EB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вмфк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во всех поселениях, находящихся на территории муниципального района Новосибирской области, определенных в рамках исполнения полномочий по ВМФК;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ОК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пос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количество объектов контроля </w:t>
      </w:r>
      <w:r w:rsidRPr="00BD0CAC">
        <w:rPr>
          <w:rFonts w:ascii="Times New Roman" w:hAnsi="Times New Roman"/>
          <w:sz w:val="28"/>
          <w:szCs w:val="28"/>
          <w:lang w:eastAsia="ru-RU"/>
        </w:rPr>
        <w:t>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(бюджетные, автономные и казенные учреждения, муниципальные унитарные предприятия, администрации), которые будут переданы на уровень муниципального района в рамках переданного полномочия по ВМФК; </w:t>
      </w:r>
    </w:p>
    <w:p w:rsidR="0063640F" w:rsidRPr="00C709EB" w:rsidRDefault="0063640F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09EB">
        <w:rPr>
          <w:rFonts w:ascii="Times New Roman" w:hAnsi="Times New Roman"/>
          <w:sz w:val="28"/>
          <w:szCs w:val="28"/>
          <w:lang w:eastAsia="ru-RU"/>
        </w:rPr>
        <w:t>К</w:t>
      </w:r>
      <w:r w:rsidRPr="00C709EB">
        <w:rPr>
          <w:rFonts w:ascii="Times New Roman" w:hAnsi="Times New Roman"/>
          <w:sz w:val="28"/>
          <w:szCs w:val="28"/>
          <w:vertAlign w:val="subscript"/>
          <w:lang w:eastAsia="ru-RU"/>
        </w:rPr>
        <w:t>пз</w:t>
      </w:r>
      <w:r w:rsidRPr="00C709EB">
        <w:rPr>
          <w:rFonts w:ascii="Times New Roman" w:hAnsi="Times New Roman"/>
          <w:sz w:val="28"/>
          <w:szCs w:val="28"/>
          <w:lang w:eastAsia="ru-RU"/>
        </w:rPr>
        <w:t xml:space="preserve"> – коэффициент прочих затрат на материально-техническое обеспечение составляет 1,02. </w:t>
      </w:r>
    </w:p>
    <w:p w:rsidR="0063640F" w:rsidRPr="00C709EB" w:rsidRDefault="0063640F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63640F" w:rsidRPr="00C709EB" w:rsidRDefault="0063640F" w:rsidP="00C709E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63640F" w:rsidRDefault="0063640F"/>
    <w:sectPr w:rsidR="0063640F" w:rsidSect="0000171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9EB"/>
    <w:rsid w:val="00001719"/>
    <w:rsid w:val="00250A39"/>
    <w:rsid w:val="002C44D7"/>
    <w:rsid w:val="003A10C1"/>
    <w:rsid w:val="003F6AD2"/>
    <w:rsid w:val="00452DF1"/>
    <w:rsid w:val="004868ED"/>
    <w:rsid w:val="005D5A32"/>
    <w:rsid w:val="00610A93"/>
    <w:rsid w:val="0063640F"/>
    <w:rsid w:val="00957884"/>
    <w:rsid w:val="00974434"/>
    <w:rsid w:val="009F2EC0"/>
    <w:rsid w:val="00B32ED8"/>
    <w:rsid w:val="00B56207"/>
    <w:rsid w:val="00BD0CAC"/>
    <w:rsid w:val="00C709EB"/>
    <w:rsid w:val="00C8484C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88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C709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709E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709EB"/>
    <w:rPr>
      <w:rFonts w:ascii="Times New Roman" w:hAnsi="Times New Roman" w:cs="Times New Roman"/>
      <w:sz w:val="20"/>
      <w:szCs w:val="20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0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566</Words>
  <Characters>3228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ADMIN</cp:lastModifiedBy>
  <cp:revision>8</cp:revision>
  <dcterms:created xsi:type="dcterms:W3CDTF">2024-06-14T08:17:00Z</dcterms:created>
  <dcterms:modified xsi:type="dcterms:W3CDTF">2024-12-23T09:14:00Z</dcterms:modified>
</cp:coreProperties>
</file>